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268" w:rsidRDefault="00926B98">
      <w:pPr>
        <w:spacing w:line="52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bCs/>
          <w:sz w:val="36"/>
          <w:szCs w:val="36"/>
        </w:rPr>
        <w:t>上海政法学院高水平科研成果提升计划</w:t>
      </w:r>
    </w:p>
    <w:p w:rsidR="00F33268" w:rsidRDefault="00F33268">
      <w:pPr>
        <w:spacing w:line="520" w:lineRule="exact"/>
        <w:jc w:val="center"/>
        <w:rPr>
          <w:rFonts w:ascii="黑体" w:eastAsia="黑体" w:hAnsi="黑体" w:cs="黑体"/>
          <w:b/>
          <w:bCs/>
          <w:sz w:val="32"/>
          <w:szCs w:val="32"/>
        </w:rPr>
      </w:pPr>
    </w:p>
    <w:p w:rsidR="00F33268" w:rsidRDefault="00926B98">
      <w:pPr>
        <w:spacing w:line="520" w:lineRule="exact"/>
        <w:ind w:firstLineChars="196" w:firstLine="630"/>
        <w:jc w:val="left"/>
        <w:rPr>
          <w:rFonts w:ascii="仿宋" w:eastAsia="仿宋" w:hAnsi="仿宋" w:cs="黑体"/>
          <w:b/>
          <w:bCs/>
          <w:sz w:val="32"/>
          <w:szCs w:val="32"/>
        </w:rPr>
      </w:pPr>
      <w:r>
        <w:rPr>
          <w:rFonts w:ascii="仿宋" w:eastAsia="仿宋" w:hAnsi="仿宋" w:cs="黑体" w:hint="eastAsia"/>
          <w:b/>
          <w:bCs/>
          <w:sz w:val="32"/>
          <w:szCs w:val="32"/>
        </w:rPr>
        <w:t>一、基本目的</w:t>
      </w:r>
    </w:p>
    <w:p w:rsidR="00F33268" w:rsidRDefault="00926B98">
      <w:pPr>
        <w:spacing w:line="520" w:lineRule="exact"/>
        <w:ind w:firstLine="5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为响应国家一流学科建设号召，提升我校教师科研能力与科研水平，促进学校学科发展，积极迎接教育部高校学科评估，学校拟出资推出高水平科研成果提升计划。</w:t>
      </w:r>
    </w:p>
    <w:p w:rsidR="00F33268" w:rsidRDefault="00926B98">
      <w:pPr>
        <w:spacing w:line="520" w:lineRule="exact"/>
        <w:ind w:firstLine="642"/>
        <w:jc w:val="left"/>
        <w:rPr>
          <w:rFonts w:ascii="仿宋" w:eastAsia="仿宋" w:hAnsi="仿宋" w:cs="黑体"/>
          <w:b/>
          <w:bCs/>
          <w:sz w:val="32"/>
          <w:szCs w:val="32"/>
        </w:rPr>
      </w:pPr>
      <w:r>
        <w:rPr>
          <w:rFonts w:ascii="仿宋" w:eastAsia="仿宋" w:hAnsi="仿宋" w:cs="黑体" w:hint="eastAsia"/>
          <w:b/>
          <w:bCs/>
          <w:sz w:val="32"/>
          <w:szCs w:val="32"/>
        </w:rPr>
        <w:t>二、配套支持对象</w:t>
      </w:r>
    </w:p>
    <w:p w:rsidR="00F33268" w:rsidRDefault="00926B98">
      <w:pPr>
        <w:spacing w:line="520" w:lineRule="exact"/>
        <w:ind w:firstLine="64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（一）国家级项目</w:t>
      </w:r>
    </w:p>
    <w:p w:rsidR="00F33268" w:rsidRDefault="00926B98">
      <w:pPr>
        <w:spacing w:line="520" w:lineRule="exact"/>
        <w:ind w:firstLine="642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国家社科基金重大项目、国家社科基金重点项目、国家社科基金一般项目（含青年项目）、中华外译项目等在内的国家级项目。</w:t>
      </w:r>
    </w:p>
    <w:p w:rsidR="00F33268" w:rsidRDefault="00926B98">
      <w:pPr>
        <w:numPr>
          <w:ilvl w:val="0"/>
          <w:numId w:val="1"/>
        </w:numPr>
        <w:spacing w:line="520" w:lineRule="exact"/>
        <w:ind w:firstLine="64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高水平科研论文</w:t>
      </w:r>
    </w:p>
    <w:p w:rsidR="00F33268" w:rsidRDefault="00926B98">
      <w:pPr>
        <w:spacing w:line="520" w:lineRule="exact"/>
        <w:ind w:firstLine="602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权威核心、重要核心、法学类十五大核心、非法学学科</w:t>
      </w:r>
      <w:r>
        <w:rPr>
          <w:rFonts w:ascii="仿宋" w:eastAsia="仿宋" w:hAnsi="仿宋" w:cs="仿宋" w:hint="eastAsia"/>
          <w:sz w:val="30"/>
          <w:szCs w:val="30"/>
        </w:rPr>
        <w:t>CSSCI</w:t>
      </w:r>
      <w:r>
        <w:rPr>
          <w:rFonts w:ascii="仿宋" w:eastAsia="仿宋" w:hAnsi="仿宋" w:cs="仿宋" w:hint="eastAsia"/>
          <w:sz w:val="30"/>
          <w:szCs w:val="30"/>
        </w:rPr>
        <w:t>来源期刊排名前</w:t>
      </w:r>
      <w:r>
        <w:rPr>
          <w:rFonts w:ascii="仿宋" w:eastAsia="仿宋" w:hAnsi="仿宋" w:cs="仿宋" w:hint="eastAsia"/>
          <w:sz w:val="30"/>
          <w:szCs w:val="30"/>
        </w:rPr>
        <w:t>30%</w:t>
      </w:r>
      <w:r>
        <w:rPr>
          <w:rFonts w:ascii="仿宋" w:eastAsia="仿宋" w:hAnsi="仿宋" w:cs="仿宋" w:hint="eastAsia"/>
          <w:sz w:val="30"/>
          <w:szCs w:val="30"/>
        </w:rPr>
        <w:t>的刊物。</w:t>
      </w:r>
    </w:p>
    <w:p w:rsidR="00F33268" w:rsidRDefault="00926B98">
      <w:pPr>
        <w:numPr>
          <w:ilvl w:val="0"/>
          <w:numId w:val="1"/>
        </w:numPr>
        <w:spacing w:line="520" w:lineRule="exact"/>
        <w:ind w:firstLine="64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高水平决策咨询报告</w:t>
      </w:r>
    </w:p>
    <w:p w:rsidR="00F33268" w:rsidRDefault="00926B98">
      <w:pPr>
        <w:spacing w:line="520" w:lineRule="exact"/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决策咨询报告被国家级领导人批示、决策咨询报告被省部级领导人批示、决策咨询报告被中办单篇录用。</w:t>
      </w:r>
    </w:p>
    <w:p w:rsidR="00F33268" w:rsidRDefault="00926B98">
      <w:pPr>
        <w:numPr>
          <w:ilvl w:val="0"/>
          <w:numId w:val="1"/>
        </w:numPr>
        <w:spacing w:line="520" w:lineRule="exact"/>
        <w:ind w:firstLine="64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高级别科研奖励</w:t>
      </w:r>
    </w:p>
    <w:p w:rsidR="00F33268" w:rsidRDefault="00926B98">
      <w:pPr>
        <w:spacing w:line="520" w:lineRule="exact"/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国家级奖励、省部级奖励</w:t>
      </w:r>
    </w:p>
    <w:p w:rsidR="00F33268" w:rsidRDefault="00926B98">
      <w:pPr>
        <w:numPr>
          <w:ilvl w:val="0"/>
          <w:numId w:val="2"/>
        </w:numPr>
        <w:spacing w:line="520" w:lineRule="exact"/>
        <w:ind w:firstLine="642"/>
        <w:jc w:val="left"/>
        <w:rPr>
          <w:rFonts w:ascii="仿宋" w:eastAsia="仿宋" w:hAnsi="仿宋" w:cs="黑体"/>
          <w:b/>
          <w:bCs/>
          <w:sz w:val="32"/>
          <w:szCs w:val="32"/>
        </w:rPr>
      </w:pPr>
      <w:r>
        <w:rPr>
          <w:rFonts w:ascii="仿宋" w:eastAsia="仿宋" w:hAnsi="仿宋" w:cs="黑体" w:hint="eastAsia"/>
          <w:b/>
          <w:bCs/>
          <w:sz w:val="32"/>
          <w:szCs w:val="32"/>
        </w:rPr>
        <w:t>具体操作办法</w:t>
      </w:r>
    </w:p>
    <w:p w:rsidR="00F33268" w:rsidRDefault="00926B98">
      <w:pPr>
        <w:spacing w:line="520" w:lineRule="exact"/>
        <w:ind w:firstLineChars="247" w:firstLine="744"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（一）</w:t>
      </w:r>
      <w:r>
        <w:rPr>
          <w:rFonts w:ascii="楷体" w:eastAsia="楷体" w:hAnsi="楷体" w:cs="仿宋" w:hint="eastAsia"/>
          <w:b/>
          <w:bCs/>
          <w:sz w:val="30"/>
          <w:szCs w:val="30"/>
        </w:rPr>
        <w:t>管理部门</w:t>
      </w:r>
    </w:p>
    <w:p w:rsidR="00F33268" w:rsidRDefault="00926B98">
      <w:pPr>
        <w:spacing w:line="520" w:lineRule="exact"/>
        <w:ind w:firstLine="6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本期科研创新能力提升计划由科研处、发规处负责发布和管理。</w:t>
      </w:r>
    </w:p>
    <w:p w:rsidR="00F33268" w:rsidRDefault="00926B98">
      <w:pPr>
        <w:spacing w:line="520" w:lineRule="exact"/>
        <w:ind w:firstLine="600"/>
        <w:jc w:val="left"/>
        <w:rPr>
          <w:rFonts w:ascii="楷体" w:eastAsia="楷体" w:hAnsi="楷体" w:cs="仿宋"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（二）配套支持方式</w:t>
      </w:r>
    </w:p>
    <w:p w:rsidR="00F33268" w:rsidRDefault="00926B98">
      <w:pPr>
        <w:spacing w:line="520" w:lineRule="exact"/>
        <w:ind w:firstLine="54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教师根据高水平科研成果的配套范围及标准，将成果提交至科研处，经过核查科研成果属实的，科研处即根据配套标准对科</w:t>
      </w:r>
      <w:r>
        <w:rPr>
          <w:rFonts w:ascii="仿宋" w:eastAsia="仿宋" w:hAnsi="仿宋" w:cs="仿宋" w:hint="eastAsia"/>
          <w:sz w:val="30"/>
          <w:szCs w:val="30"/>
        </w:rPr>
        <w:lastRenderedPageBreak/>
        <w:t>研成果予以配套。具体实施参照《上海政法学院优秀科研成果奖励办法》。该配套不影响年度科研成果奖励。</w:t>
      </w:r>
    </w:p>
    <w:p w:rsidR="00F33268" w:rsidRDefault="00926B98">
      <w:pPr>
        <w:spacing w:line="520" w:lineRule="exact"/>
        <w:ind w:firstLine="60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（三）配套支持额度</w:t>
      </w:r>
    </w:p>
    <w:p w:rsidR="00F33268" w:rsidRDefault="00926B98">
      <w:pPr>
        <w:spacing w:line="360" w:lineRule="auto"/>
        <w:ind w:firstLine="602"/>
        <w:jc w:val="right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Cs/>
          <w:kern w:val="0"/>
          <w:sz w:val="24"/>
          <w:szCs w:val="24"/>
        </w:rPr>
        <w:t>（单位：万元）</w:t>
      </w:r>
    </w:p>
    <w:tbl>
      <w:tblPr>
        <w:tblStyle w:val="a3"/>
        <w:tblW w:w="8700" w:type="dxa"/>
        <w:tblInd w:w="119" w:type="dxa"/>
        <w:tblLayout w:type="fixed"/>
        <w:tblLook w:val="04A0" w:firstRow="1" w:lastRow="0" w:firstColumn="1" w:lastColumn="0" w:noHBand="0" w:noVBand="1"/>
      </w:tblPr>
      <w:tblGrid>
        <w:gridCol w:w="1756"/>
        <w:gridCol w:w="3765"/>
        <w:gridCol w:w="1034"/>
        <w:gridCol w:w="2145"/>
      </w:tblGrid>
      <w:tr w:rsidR="00F33268">
        <w:trPr>
          <w:trHeight w:val="23"/>
        </w:trPr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类别</w:t>
            </w: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指标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黑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28"/>
                <w:szCs w:val="28"/>
              </w:rPr>
              <w:t>配套标准</w:t>
            </w:r>
          </w:p>
        </w:tc>
      </w:tr>
      <w:tr w:rsidR="00F33268">
        <w:trPr>
          <w:trHeight w:val="20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F3326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论文</w:t>
            </w: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权威核心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重要核心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15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大法学核心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非法学类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CSSCI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来源期刊前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30%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F3326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项目</w:t>
            </w: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国家哲社重大项目（含教育部重大攻关项目）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20/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国家哲社重点项目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国家哲社一般项目（含青年项目、后期资助、中华外译）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决策咨询报告</w:t>
            </w: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国家级领导人批示（中央政治局委员）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省部级领导人批示（省部级正副职领导）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4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中办单篇录用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0.5/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篇</w:t>
            </w:r>
          </w:p>
        </w:tc>
      </w:tr>
      <w:tr w:rsidR="00F33268">
        <w:trPr>
          <w:trHeight w:val="20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926B98">
            <w:pPr>
              <w:pStyle w:val="1"/>
              <w:spacing w:line="360" w:lineRule="auto"/>
              <w:ind w:leftChars="-6" w:left="-13" w:firstLineChars="300" w:firstLine="72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奖励</w:t>
            </w:r>
          </w:p>
        </w:tc>
        <w:tc>
          <w:tcPr>
            <w:tcW w:w="3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F3326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教育部高等学校科研优秀成果奖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上海哲学社会科学优秀成果奖</w:t>
            </w:r>
          </w:p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邓小平理论和宣传优秀成果奖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  <w:tr w:rsidR="00F33268">
        <w:trPr>
          <w:trHeight w:val="20"/>
        </w:trPr>
        <w:tc>
          <w:tcPr>
            <w:tcW w:w="1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268" w:rsidRDefault="00F33268">
            <w:pPr>
              <w:widowControl/>
              <w:spacing w:line="360" w:lineRule="auto"/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268" w:rsidRDefault="00926B98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1/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项</w:t>
            </w:r>
          </w:p>
        </w:tc>
      </w:tr>
    </w:tbl>
    <w:p w:rsidR="00F33268" w:rsidRDefault="00926B98">
      <w:pPr>
        <w:spacing w:line="520" w:lineRule="exact"/>
        <w:ind w:firstLine="602"/>
        <w:jc w:val="left"/>
        <w:rPr>
          <w:rFonts w:ascii="楷体" w:eastAsia="楷体" w:hAnsi="楷体" w:cs="仿宋"/>
          <w:b/>
          <w:bCs/>
          <w:sz w:val="30"/>
          <w:szCs w:val="30"/>
        </w:rPr>
      </w:pPr>
      <w:r>
        <w:rPr>
          <w:rFonts w:ascii="楷体" w:eastAsia="楷体" w:hAnsi="楷体" w:cs="仿宋" w:hint="eastAsia"/>
          <w:b/>
          <w:bCs/>
          <w:sz w:val="30"/>
          <w:szCs w:val="30"/>
        </w:rPr>
        <w:t>（四）试行时间</w:t>
      </w:r>
    </w:p>
    <w:p w:rsidR="00F33268" w:rsidRDefault="00926B98">
      <w:pPr>
        <w:pStyle w:val="1"/>
        <w:spacing w:line="520" w:lineRule="exact"/>
        <w:ind w:right="1120" w:firstLineChars="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本计划试行时间暂定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年。</w:t>
      </w:r>
    </w:p>
    <w:p w:rsidR="00F33268" w:rsidRDefault="00926B98">
      <w:pPr>
        <w:pStyle w:val="1"/>
        <w:spacing w:line="520" w:lineRule="exact"/>
        <w:ind w:right="1120" w:firstLineChars="0" w:firstLine="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科研处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:rsidR="00F33268" w:rsidRDefault="00926B98">
      <w:pPr>
        <w:pStyle w:val="1"/>
        <w:spacing w:line="520" w:lineRule="exact"/>
        <w:ind w:leftChars="200" w:left="420" w:right="560" w:firstLineChars="1900" w:firstLine="53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发展规划处</w:t>
      </w:r>
    </w:p>
    <w:p w:rsidR="00F33268" w:rsidRDefault="00926B98">
      <w:pPr>
        <w:pStyle w:val="1"/>
        <w:spacing w:line="520" w:lineRule="exact"/>
        <w:ind w:leftChars="200" w:left="420" w:right="560" w:firstLineChars="0" w:firstLine="0"/>
        <w:jc w:val="right"/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2017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3</w:t>
      </w:r>
      <w:r>
        <w:rPr>
          <w:rFonts w:ascii="仿宋" w:eastAsia="仿宋" w:hAnsi="仿宋" w:cs="仿宋" w:hint="eastAsia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F33268" w:rsidRDefault="00F33268"/>
    <w:sectPr w:rsidR="00F33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1F5D3"/>
    <w:multiLevelType w:val="singleLevel"/>
    <w:tmpl w:val="58C1F5D3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">
    <w:nsid w:val="58C1F82F"/>
    <w:multiLevelType w:val="singleLevel"/>
    <w:tmpl w:val="58C1F82F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  <w:num w:numId="2">
    <w:abstractNumId w:val="1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E6562"/>
    <w:rsid w:val="00926B98"/>
    <w:rsid w:val="00F33268"/>
    <w:rsid w:val="605E6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丁明强</dc:creator>
  <cp:lastModifiedBy>user</cp:lastModifiedBy>
  <cp:revision>2</cp:revision>
  <dcterms:created xsi:type="dcterms:W3CDTF">2018-09-12T06:43:00Z</dcterms:created>
  <dcterms:modified xsi:type="dcterms:W3CDTF">2018-09-12T06:43:00Z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