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707" w:firstLineChars="221"/>
        <w:rPr>
          <w:rFonts w:hint="eastAsia" w:ascii="黑体" w:eastAsia="黑体"/>
          <w:sz w:val="32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 w:cs="宋体"/>
          <w:color w:val="000000"/>
          <w:kern w:val="0"/>
          <w:sz w:val="38"/>
          <w:szCs w:val="38"/>
        </w:rPr>
      </w:pPr>
      <w:bookmarkStart w:id="0" w:name="_GoBack"/>
      <w:bookmarkEnd w:id="0"/>
      <w:r>
        <w:rPr>
          <w:rFonts w:hint="eastAsia" w:ascii="方正小标宋简体" w:hAnsi="华文中宋" w:eastAsia="方正小标宋简体" w:cs="宋体"/>
          <w:color w:val="000000"/>
          <w:kern w:val="0"/>
          <w:sz w:val="38"/>
          <w:szCs w:val="38"/>
        </w:rPr>
        <w:t>上海市</w:t>
      </w:r>
      <w:r>
        <w:rPr>
          <w:rFonts w:hint="eastAsia" w:ascii="方正小标宋简体" w:hAnsi="华文中宋" w:eastAsia="方正小标宋简体" w:cs="Arial"/>
          <w:color w:val="000000"/>
          <w:sz w:val="38"/>
          <w:szCs w:val="38"/>
        </w:rPr>
        <w:t>学校体育科研2019年度</w:t>
      </w:r>
      <w:r>
        <w:rPr>
          <w:rFonts w:hint="eastAsia" w:ascii="方正小标宋简体" w:hAnsi="华文中宋" w:eastAsia="方正小标宋简体" w:cs="宋体"/>
          <w:color w:val="000000"/>
          <w:kern w:val="0"/>
          <w:sz w:val="38"/>
          <w:szCs w:val="38"/>
        </w:rPr>
        <w:t>项目指南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一、学校体育理论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1.推进校园足球发展的路径与政策研究；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2.体育与其他学科融合及德育渗透研究；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3.国内外学校体育改革与发展的比较研究；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4.学校体育的理论创新与发展研究；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5.大中小学体育教学改革的系统性研究。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二、学校体育课程与教学改革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1.学前教育运动游戏化的实践研究；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2.小学体育兴趣化的实践研究；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3.初中体育多样化的实践研究；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4.高中体育专项化的实践研究；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5.大学体育个性化的实践研究；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6.体育课程改革的推进与创新研究；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7.体育教学有效性的评价标准研究；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8.新兴体育项目的教学实践与教材建设研究；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9.中华传统文化体育项目的教学实践与教材建设研究；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10.强化体育课和课外锻炼的途径与实现方式研究；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11.</w:t>
      </w:r>
      <w:r>
        <w:rPr>
          <w:rFonts w:hint="eastAsia" w:ascii="仿宋_GB2312" w:eastAsia="仿宋_GB2312"/>
          <w:sz w:val="28"/>
          <w:szCs w:val="28"/>
        </w:rPr>
        <w:t>海派体育课程模式和教学风格的研究；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12.校园足球课程体系研究；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13.校园冰雪运动课程体系研究。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三、学生课外体育锻炼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1.阳光体育运动的发展对策和有效性研究；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2.大课间体育活动资源开发与课外锻炼的拓展研究；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3.课外体育锻炼的方式方法有效性研究；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4.学校体育（类）俱乐部体质和运行机制研究；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5.青少年体育锻炼行为习惯养成研究；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6.学生课外锻炼动机与行为关系研究；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7.学校体育一体龙建设发展研究。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四、学校课余训练与竞赛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1.课余体育训练的有效机制研究；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2.体育训练与竞赛活动对学生身心发展影响研究；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3.校园体育联盟的实践与发展研究；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4.高等学校高水平运动队可持续发展研究；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5.学校体育竞赛体系创新和保障机制研究；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6.“体教结合”管理体制与运作机制研究；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7.校园足球课余训练和竞赛体系研究；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8.幼儿足球的实践与研究；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9.发达国家和地区高水平足球教练员带训理论与实践研究。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五、学校体育与学生健康促进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1.学生体质健康现状及干预对策的研究；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2.学生健康素养的评价指标研究；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3.学校课余训练的生理生化监控研究；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学生健康生活方式研究；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5.学生体质健康相关行为与体育干预措施与效果研究；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6.发展学生体能素质的科学方法与手段研究；</w:t>
      </w:r>
    </w:p>
    <w:p>
      <w:pPr>
        <w:spacing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7.中小学体育运动与身心健康促进研究。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六、学校体育管理与保障机制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1.学校体育政策、法规的贯彻实施与改革完善研究；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2.建立学校体育工作质量监督、评价及报告制度研究；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3.学校体育场地、器材配置研究；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4.建立体育活动安全预防保障机制研究；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5.学校体育师资队伍建设研究；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6.学校体育场馆、设施管理与运行模式研究；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7.学校体育场地向社会开放的管理和运行模式研究；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8.中小学体育教学设施设备研究；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9.信息技术在体育教学、训练、科研和管理中的应用研究；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10.校园足球评价和激励体系研究；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11.学校兼职体育教师配备及管理研究；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12.青少年个性化训练方案和营养保障研究。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七、学校卫生与健康教育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1.学校健康教育模式研究；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2.青少年健康素养的培养研究；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3.学校卫生保健人员队伍建设研究；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4.信息技术在学校卫生工作中的应用研究；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仿宋_GB2312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</w:rPr>
        <w:t>5.“医教结合”管理体制与运行机制研究。</w:t>
      </w:r>
    </w:p>
    <w:p>
      <w:pPr>
        <w:pStyle w:val="5"/>
        <w:snapToGrid w:val="0"/>
        <w:spacing w:before="0" w:beforeAutospacing="0" w:after="0" w:afterAutospacing="0" w:line="460" w:lineRule="exact"/>
        <w:ind w:firstLine="618" w:firstLineChars="221"/>
        <w:jc w:val="both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注意事项：</w:t>
      </w:r>
    </w:p>
    <w:p>
      <w:pPr>
        <w:pStyle w:val="2"/>
        <w:widowControl w:val="0"/>
        <w:spacing w:before="0" w:beforeAutospacing="0" w:after="0" w:afterAutospacing="0"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1.以上所列只是对重点研究内容和方向的提示，申报人可根据自己的研究特长自行拟定研究题目。</w:t>
      </w:r>
    </w:p>
    <w:p>
      <w:pPr>
        <w:pStyle w:val="2"/>
        <w:widowControl w:val="0"/>
        <w:spacing w:before="0" w:beforeAutospacing="0" w:after="0" w:afterAutospacing="0"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2.申报人尽量不要使用指南中提示的研究方向作为标题，以避免申报题目的集中与重复。</w:t>
      </w:r>
    </w:p>
    <w:p>
      <w:pPr>
        <w:pStyle w:val="2"/>
        <w:widowControl w:val="0"/>
        <w:spacing w:before="0" w:beforeAutospacing="0" w:after="0" w:afterAutospacing="0"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3.申报的选题应在指南基础上进一步综合、深化、细化，注意研究的区别和特色，增强针对性和适用性，避免一般化和同化研究。</w:t>
      </w:r>
    </w:p>
    <w:p>
      <w:pPr>
        <w:pStyle w:val="2"/>
        <w:widowControl w:val="0"/>
        <w:spacing w:before="0" w:beforeAutospacing="0" w:after="0" w:afterAutospacing="0" w:line="460" w:lineRule="exact"/>
        <w:ind w:firstLine="618" w:firstLineChars="221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鼓励针对学校体育事业发展中的重大、敏感问题的研究；鼓励围绕相关问题的中外比较研究；鼓励在内容和角度上有所创新、填补空白的研究；鼓励开展跨学科的研究；鼓励大中小学开展合作研究；鼓励团队合作开展的研究。</w:t>
      </w:r>
    </w:p>
    <w:p>
      <w:r>
        <w:rPr>
          <w:rFonts w:ascii="黑体" w:eastAsia="黑体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B41AE"/>
    <w:rsid w:val="717B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2019-03-08T06:00:00Z</dcterms:created>
  <dc:creator>lenovo</dc:creator>
  <cp:lastModifiedBy>lenovo</cp:lastModifiedBy>
  <dcterms:modified xsi:type="dcterms:W3CDTF">2019-03-08T06:00:35Z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