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项目编号：2018175</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《毛泽东思想和中国特色社会主义理论体系概论》思想政治理论课示范课程慕课拍摄项目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采购文件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二O一八年十一月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2"/>
          <w:shd w:fill="auto" w:val="clear"/>
        </w:rPr>
        <w:t xml:space="preserve">第一部分  采购公告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上海政法学院资产处根据学校相关招标采购规章规定，对上海政法学院</w:t>
      </w:r>
      <w:r>
        <w:rPr>
          <w:rFonts w:ascii="宋体" w:hAnsi="宋体" w:cs="宋体" w:eastAsia="宋体"/>
          <w:b/>
          <w:color w:val="333333"/>
          <w:spacing w:val="0"/>
          <w:position w:val="0"/>
          <w:sz w:val="24"/>
          <w:shd w:fill="FFFFFF" w:val="clear"/>
        </w:rPr>
        <w:t xml:space="preserve">《毛泽东思想和中国特色社会主义理论体系概论》思想政治理论课示范课程慕课拍摄</w:t>
      </w:r>
      <w:r>
        <w:rPr>
          <w:rFonts w:ascii="宋体" w:hAnsi="宋体" w:cs="宋体" w:eastAsia="宋体"/>
          <w:color w:val="333333"/>
          <w:spacing w:val="0"/>
          <w:position w:val="0"/>
          <w:sz w:val="24"/>
          <w:shd w:fill="FFFFFF" w:val="clear"/>
        </w:rPr>
        <w:t xml:space="preserve">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1、招标编号：2018175</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2、预算金额：7.5万</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3、工期要求：合同签订后14天内</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4、项目名称：《毛泽东思想和中国特色社会主义理论体系概论》思想政治理论课示范课程慕课拍摄</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1．投标公司符合《中华人民共和国政府采购法》第二十二条规定；</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2．具有中华人民共和国境内注册的独立法人资格及相应的经营范围；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根据财库（2016）125号文，投标人应未被列入失信被执行人、重大税收违法案件当事人名单、政府采购严重违法失信行为记录名单及其他不符合《中华人民共和国政府采购法》第二十二条规定条件。该记录以“信用中国”网站（http://www.creditchina.gov.cn）、中国政府采购网（http://www.ccgp.gov.cn）的查询结果为准；</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4．投标公司需提供营业执照（或事业单位、社会团体法人证书）、税务登记证（若为多证合一的仅需提供营业执照）；</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递交截止时间：2018年11月9日上午9时00分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响应文件一正二副装入封袋，封面注明：项目编号、供应商名称、地址、电话和传真，封口处加盖供应商公章。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48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auto"/>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r>
        <w:rPr>
          <w:rFonts w:ascii="Times New Roman" w:hAnsi="Times New Roman" w:cs="Times New Roman" w:eastAsia="Times New Roman"/>
          <w:color w:val="auto"/>
          <w:spacing w:val="0"/>
          <w:position w:val="0"/>
          <w:sz w:val="21"/>
          <w:shd w:fill="auto" w:val="clear"/>
        </w:rPr>
        <w:t xml:space="preserve">                            </w:t>
      </w:r>
      <w:r>
        <w:rPr>
          <w:rFonts w:ascii="宋体" w:hAnsi="宋体" w:cs="宋体" w:eastAsia="宋体"/>
          <w:color w:val="auto"/>
          <w:spacing w:val="0"/>
          <w:position w:val="0"/>
          <w:sz w:val="24"/>
          <w:shd w:fill="auto" w:val="clear"/>
        </w:rPr>
        <w:t xml:space="preserve">                                                                           2018年11月2日</w:t>
        <w:t xml:space="preserve"> </w:t>
      </w:r>
    </w:p>
    <w:p>
      <w:pPr>
        <w:widowControl w:val="false"/>
        <w:spacing w:before="0" w:after="0" w:line="360"/>
        <w:ind w:right="0" w:left="0" w:firstLine="650"/>
        <w:jc w:val="left"/>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32"/>
          <w:shd w:fill="auto" w:val="clear"/>
        </w:rPr>
        <w:t xml:space="preserve">第二部分  技术规格及招标要求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一、</w:t>
        <w:tab/>
        <w:t xml:space="preserve">项目概况及项目简介</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项目名称：《毛泽东思想和中国特色社会主义理论体系概论》思想政治理论课示范课程慕课拍摄</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项目金额：7.5万元（报价超过采购预算的投标不予接受）</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项目编号：2018175</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二、技术要求</w:t>
      </w:r>
    </w:p>
    <w:p>
      <w:pPr>
        <w:keepNext w:val="true"/>
        <w:keepLines w:val="true"/>
        <w:spacing w:before="120" w:after="260" w:line="416"/>
        <w:ind w:right="0" w:left="0" w:firstLine="0"/>
        <w:jc w:val="both"/>
        <w:rPr>
          <w:rFonts w:ascii="Cambria" w:hAnsi="Cambria" w:cs="Cambria" w:eastAsia="Cambria"/>
          <w:b/>
          <w:color w:val="auto"/>
          <w:spacing w:val="0"/>
          <w:position w:val="0"/>
          <w:sz w:val="24"/>
          <w:shd w:fill="auto" w:val="clear"/>
        </w:rPr>
      </w:pPr>
      <w:r>
        <w:rPr>
          <w:rFonts w:ascii="宋体" w:hAnsi="宋体" w:cs="宋体" w:eastAsia="宋体"/>
          <w:b/>
          <w:color w:val="auto"/>
          <w:spacing w:val="0"/>
          <w:position w:val="0"/>
          <w:sz w:val="24"/>
          <w:shd w:fill="auto" w:val="clear"/>
        </w:rPr>
        <w:t xml:space="preserve">在线课程制作服务人员及设备要求</w:t>
      </w:r>
    </w:p>
    <w:p>
      <w:pPr>
        <w:numPr>
          <w:ilvl w:val="0"/>
          <w:numId w:val="19"/>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具备3年以上经验的课程顾问团队，能提供课程咨询服务，收集材料，辅助老师策划设计课程，起草课程脚本、课程知识设计和拟定分组镜头大纲。</w:t>
      </w:r>
    </w:p>
    <w:p>
      <w:pPr>
        <w:numPr>
          <w:ilvl w:val="0"/>
          <w:numId w:val="19"/>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公司保证有高效的制作团队来保证我方的制作进度，合同期间不能胜任者必须及时更换；具备专业的视频处理团队进行视频的后期处理；</w:t>
      </w:r>
    </w:p>
    <w:p>
      <w:pPr>
        <w:numPr>
          <w:ilvl w:val="0"/>
          <w:numId w:val="19"/>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具备自身专业的摄像师、化妆师、灯光师、场记员等摄像团队提供拍摄现场服务，包括拍摄前及拍摄过程摄像机、机位位置、音响设备、灯管调试管理，化妆，时间、内容、景别等内容的记录。</w:t>
      </w:r>
    </w:p>
    <w:p>
      <w:pPr>
        <w:numPr>
          <w:ilvl w:val="0"/>
          <w:numId w:val="19"/>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拍摄设备：专业高清摄像机（至少2机位），辅助记忆设备（提词器）1套；专业无线麦模式的音频设备、专业影视摄像灯具等。</w:t>
      </w:r>
    </w:p>
    <w:p>
      <w:pPr>
        <w:numPr>
          <w:ilvl w:val="0"/>
          <w:numId w:val="19"/>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服务商不仅擅长视频制作，还需要有教育行业服务经验，了解教学规律、理解在线课程内涵、熟悉互联网教学应用等；能够提供便捷的视频审核条件。</w:t>
      </w:r>
    </w:p>
    <w:p>
      <w:pPr>
        <w:keepNext w:val="true"/>
        <w:keepLines w:val="true"/>
        <w:spacing w:before="120" w:after="260" w:line="416"/>
        <w:ind w:right="0" w:left="0" w:firstLine="0"/>
        <w:jc w:val="both"/>
        <w:rPr>
          <w:rFonts w:ascii="Cambria" w:hAnsi="Cambria" w:cs="Cambria" w:eastAsia="Cambria"/>
          <w:b/>
          <w:color w:val="auto"/>
          <w:spacing w:val="0"/>
          <w:position w:val="0"/>
          <w:sz w:val="24"/>
          <w:shd w:fill="auto" w:val="clear"/>
        </w:rPr>
      </w:pPr>
      <w:r>
        <w:rPr>
          <w:rFonts w:ascii="宋体" w:hAnsi="宋体" w:cs="宋体" w:eastAsia="宋体"/>
          <w:b/>
          <w:color w:val="auto"/>
          <w:spacing w:val="0"/>
          <w:position w:val="0"/>
          <w:sz w:val="24"/>
          <w:shd w:fill="auto" w:val="clear"/>
        </w:rPr>
        <w:t xml:space="preserve">在线课程内容设计要求</w:t>
      </w:r>
    </w:p>
    <w:p>
      <w:pPr>
        <w:numPr>
          <w:ilvl w:val="0"/>
          <w:numId w:val="21"/>
        </w:numPr>
        <w:spacing w:before="0" w:after="0" w:line="360"/>
        <w:ind w:right="0" w:left="1070" w:hanging="420"/>
        <w:jc w:val="both"/>
        <w:rPr>
          <w:rFonts w:ascii="宋体" w:hAnsi="宋体" w:cs="宋体" w:eastAsia="宋体"/>
          <w:color w:val="auto"/>
          <w:spacing w:val="-5"/>
          <w:position w:val="0"/>
          <w:sz w:val="21"/>
          <w:shd w:fill="auto" w:val="clear"/>
        </w:rPr>
      </w:pPr>
      <w:r>
        <w:rPr>
          <w:rFonts w:ascii="宋体" w:hAnsi="宋体" w:cs="宋体" w:eastAsia="宋体"/>
          <w:color w:val="auto"/>
          <w:spacing w:val="-5"/>
          <w:position w:val="0"/>
          <w:sz w:val="21"/>
          <w:shd w:fill="auto" w:val="clear"/>
        </w:rPr>
        <w:t xml:space="preserve">提供2-5分钟的课程宣传视频设计及制作，能提炼并凸显课程或授课教师风采。</w:t>
      </w:r>
    </w:p>
    <w:p>
      <w:pPr>
        <w:numPr>
          <w:ilvl w:val="0"/>
          <w:numId w:val="21"/>
        </w:numPr>
        <w:spacing w:before="0" w:after="0" w:line="360"/>
        <w:ind w:right="0" w:left="1070" w:hanging="420"/>
        <w:jc w:val="both"/>
        <w:rPr>
          <w:rFonts w:ascii="宋体" w:hAnsi="宋体" w:cs="宋体" w:eastAsia="宋体"/>
          <w:color w:val="auto"/>
          <w:spacing w:val="-5"/>
          <w:position w:val="0"/>
          <w:sz w:val="21"/>
          <w:shd w:fill="auto" w:val="clear"/>
        </w:rPr>
      </w:pPr>
      <w:r>
        <w:rPr>
          <w:rFonts w:ascii="宋体" w:hAnsi="宋体" w:cs="宋体" w:eastAsia="宋体"/>
          <w:color w:val="auto"/>
          <w:spacing w:val="-5"/>
          <w:position w:val="0"/>
          <w:sz w:val="21"/>
          <w:shd w:fill="auto" w:val="clear"/>
        </w:rPr>
        <w:t xml:space="preserve">教学视频需符合在线课程教学的特点：以知识点为单元的短视频、一对一面授氛围、教师仪态自然放松、教师着装得体、知识点表达准确、画面美观并符合教学规律、画质音质清晰等；</w:t>
      </w:r>
    </w:p>
    <w:p>
      <w:pPr>
        <w:numPr>
          <w:ilvl w:val="0"/>
          <w:numId w:val="21"/>
        </w:numPr>
        <w:spacing w:before="0" w:after="0" w:line="360"/>
        <w:ind w:right="0" w:left="1070" w:hanging="420"/>
        <w:jc w:val="both"/>
        <w:rPr>
          <w:rFonts w:ascii="宋体" w:hAnsi="宋体" w:cs="宋体" w:eastAsia="宋体"/>
          <w:color w:val="auto"/>
          <w:spacing w:val="-5"/>
          <w:position w:val="0"/>
          <w:sz w:val="21"/>
          <w:shd w:fill="auto" w:val="clear"/>
        </w:rPr>
      </w:pPr>
      <w:r>
        <w:rPr>
          <w:rFonts w:ascii="宋体" w:hAnsi="宋体" w:cs="宋体" w:eastAsia="宋体"/>
          <w:color w:val="auto"/>
          <w:spacing w:val="-5"/>
          <w:position w:val="0"/>
          <w:sz w:val="21"/>
          <w:shd w:fill="auto" w:val="clear"/>
        </w:rPr>
        <w:t xml:space="preserve">知识单元碎片化，课程制作按照知识点进行，每个知识点是一个独立的课程单元，视频时长在5-7分钟为宜。具体根据课程知识点而定，包含这一知识点的授课视频、电子图书、学术视频资料、参考资料、作业题、试题库及其他相关资源等。</w:t>
      </w:r>
    </w:p>
    <w:p>
      <w:pPr>
        <w:numPr>
          <w:ilvl w:val="0"/>
          <w:numId w:val="21"/>
        </w:numPr>
        <w:spacing w:before="0" w:after="0" w:line="360"/>
        <w:ind w:right="0" w:left="1070" w:hanging="420"/>
        <w:jc w:val="both"/>
        <w:rPr>
          <w:rFonts w:ascii="宋体" w:hAnsi="宋体" w:cs="宋体" w:eastAsia="宋体"/>
          <w:color w:val="auto"/>
          <w:spacing w:val="-5"/>
          <w:position w:val="0"/>
          <w:sz w:val="21"/>
          <w:shd w:fill="auto" w:val="clear"/>
        </w:rPr>
      </w:pPr>
      <w:r>
        <w:rPr>
          <w:rFonts w:ascii="宋体" w:hAnsi="宋体" w:cs="宋体" w:eastAsia="宋体"/>
          <w:color w:val="auto"/>
          <w:spacing w:val="-5"/>
          <w:position w:val="0"/>
          <w:sz w:val="21"/>
          <w:shd w:fill="auto" w:val="clear"/>
        </w:rPr>
        <w:t xml:space="preserve">提供课程的设计服务，协助教师完成适用于课程的分镜头脚本撰写，并协商达成一致意见后开始制作；协助教师进行PPT设计制作，包括PPT风格设计，模板设计等；</w:t>
      </w:r>
    </w:p>
    <w:p>
      <w:pPr>
        <w:numPr>
          <w:ilvl w:val="0"/>
          <w:numId w:val="21"/>
        </w:numPr>
        <w:spacing w:before="0" w:after="0" w:line="360"/>
        <w:ind w:right="0" w:left="1070" w:hanging="420"/>
        <w:jc w:val="both"/>
        <w:rPr>
          <w:rFonts w:ascii="宋体" w:hAnsi="宋体" w:cs="宋体" w:eastAsia="宋体"/>
          <w:color w:val="auto"/>
          <w:spacing w:val="-5"/>
          <w:position w:val="0"/>
          <w:sz w:val="21"/>
          <w:shd w:fill="auto" w:val="clear"/>
        </w:rPr>
      </w:pPr>
      <w:r>
        <w:rPr>
          <w:rFonts w:ascii="宋体" w:hAnsi="宋体" w:cs="宋体" w:eastAsia="宋体"/>
          <w:color w:val="auto"/>
          <w:spacing w:val="-5"/>
          <w:position w:val="0"/>
          <w:sz w:val="21"/>
          <w:shd w:fill="auto" w:val="clear"/>
        </w:rPr>
        <w:t xml:space="preserve">后期剪辑授课视频中， 应配合教师对教学效果的要求， 积极合理的运用插图、特效等多种手段。</w:t>
      </w:r>
    </w:p>
    <w:p>
      <w:pPr>
        <w:numPr>
          <w:ilvl w:val="0"/>
          <w:numId w:val="21"/>
        </w:numPr>
        <w:spacing w:before="0" w:after="0" w:line="360"/>
        <w:ind w:right="0" w:left="1070" w:hanging="420"/>
        <w:jc w:val="both"/>
        <w:rPr>
          <w:rFonts w:ascii="宋体" w:hAnsi="宋体" w:cs="宋体" w:eastAsia="宋体"/>
          <w:color w:val="auto"/>
          <w:spacing w:val="-5"/>
          <w:position w:val="0"/>
          <w:sz w:val="21"/>
          <w:shd w:fill="auto" w:val="clear"/>
        </w:rPr>
      </w:pPr>
      <w:r>
        <w:rPr>
          <w:rFonts w:ascii="宋体" w:hAnsi="宋体" w:cs="宋体" w:eastAsia="宋体"/>
          <w:color w:val="auto"/>
          <w:spacing w:val="-5"/>
          <w:position w:val="0"/>
          <w:sz w:val="21"/>
          <w:shd w:fill="auto" w:val="clear"/>
        </w:rPr>
        <w:t xml:space="preserve">教师视频过程中， 始终保持和教师的良性沟通， 认真听取教师的意见，积极提出合理化建议。</w:t>
      </w:r>
    </w:p>
    <w:p>
      <w:pPr>
        <w:keepNext w:val="true"/>
        <w:keepLines w:val="true"/>
        <w:spacing w:before="156" w:after="260" w:line="416"/>
        <w:ind w:right="0" w:left="0" w:firstLine="0"/>
        <w:jc w:val="both"/>
        <w:rPr>
          <w:rFonts w:ascii="Cambria" w:hAnsi="Cambria" w:cs="Cambria" w:eastAsia="Cambria"/>
          <w:b/>
          <w:color w:val="auto"/>
          <w:spacing w:val="0"/>
          <w:position w:val="0"/>
          <w:sz w:val="24"/>
          <w:shd w:fill="auto" w:val="clear"/>
        </w:rPr>
      </w:pPr>
      <w:r>
        <w:rPr>
          <w:rFonts w:ascii="宋体" w:hAnsi="宋体" w:cs="宋体" w:eastAsia="宋体"/>
          <w:b/>
          <w:color w:val="auto"/>
          <w:spacing w:val="0"/>
          <w:position w:val="0"/>
          <w:sz w:val="24"/>
          <w:shd w:fill="auto" w:val="clear"/>
        </w:rPr>
        <w:t xml:space="preserve">在线课程视频拍摄及剪辑要求</w:t>
      </w:r>
    </w:p>
    <w:p>
      <w:pPr>
        <w:numPr>
          <w:ilvl w:val="0"/>
          <w:numId w:val="23"/>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具有本校内专业摄影棚，需提供具体的地址及内景；可根据课程内容需求搭建拍摄场景，方便老师的拍摄制作。</w:t>
      </w:r>
    </w:p>
    <w:p>
      <w:pPr>
        <w:numPr>
          <w:ilvl w:val="0"/>
          <w:numId w:val="23"/>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有较好的拍摄策划方案，能很好地发挥讲课老师的主观能动性，将电视艺术与专业知识完美结合。</w:t>
      </w:r>
    </w:p>
    <w:p>
      <w:pPr>
        <w:numPr>
          <w:ilvl w:val="0"/>
          <w:numId w:val="23"/>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必须用高清数字设备进行录制，采用双机位拍摄方式进行拍摄；构图优美、画面均衡、主体突出、背景简洁、角度选择合理，能完美表现人物主体的动作与表情；高清拍摄，画面细腻，尽量避免低照度拍摄，无噪点、马赛克及坏帧；</w:t>
      </w:r>
    </w:p>
    <w:p>
      <w:pPr>
        <w:numPr>
          <w:ilvl w:val="0"/>
          <w:numId w:val="23"/>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用光准确、布光均匀，人物主体曝光准确，无阴阳脸、曝光过度或不足等现象，整体画面光比小，人物主体服饰、皮肤、头发等质感还原准确；色彩还原准确，色温及白平衡调节准确，画面整体无偏色；</w:t>
      </w:r>
    </w:p>
    <w:p>
      <w:pPr>
        <w:numPr>
          <w:ilvl w:val="0"/>
          <w:numId w:val="23"/>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景别及拍摄角度丰富，要求多机位拍摄，全景、中景、近景及正面、侧面的表达准确，画面丰富，饱满，遵循构图原则；</w:t>
      </w:r>
    </w:p>
    <w:p>
      <w:pPr>
        <w:numPr>
          <w:ilvl w:val="0"/>
          <w:numId w:val="23"/>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画面主体聚焦清晰，景深适中，如在虚拟演播室拍摄需要被拍摄者有特殊的着装要求；</w:t>
      </w:r>
    </w:p>
    <w:p>
      <w:pPr>
        <w:numPr>
          <w:ilvl w:val="0"/>
          <w:numId w:val="23"/>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必须用专业及话筒级音频处理设备，保证录音质量。人物对白或独白收音要求音质纯净清晰，音色还原正常，无噪音、杂音、干扰音、电流音等。配乐优美得当，音效生动传情，符合片中的节奏，音量适中，与解说画面相</w:t>
      </w:r>
    </w:p>
    <w:p>
      <w:pPr>
        <w:numPr>
          <w:ilvl w:val="0"/>
          <w:numId w:val="23"/>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镜头组接流畅，镜头剪辑点选取得当，使得组合起来的镜头显得干净利落，一气呵成，中间无跳帧、夹帧、坏帧，能最大程度地发挥镜头语言的表现力；</w:t>
      </w:r>
    </w:p>
    <w:p>
      <w:pPr>
        <w:numPr>
          <w:ilvl w:val="0"/>
          <w:numId w:val="23"/>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画面包装形式高端、大气、统一，形式丰富多样，不同层级的标题设计样式不同，但整体保持统一；片头片尾一般不超过10秒，应包括采购方指定的Logo、课程名称、知识点名称、主讲教师信息。片尾包括版权单位、录制单位、录制时间信息等</w:t>
      </w:r>
    </w:p>
    <w:p>
      <w:pPr>
        <w:numPr>
          <w:ilvl w:val="0"/>
          <w:numId w:val="23"/>
        </w:numPr>
        <w:spacing w:before="0" w:after="0" w:line="360"/>
        <w:ind w:right="0" w:left="976"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如果涉及到虚拟演播室拍摄，则要求抠像完整干净，背景简洁大方；</w:t>
      </w:r>
    </w:p>
    <w:p>
      <w:pPr>
        <w:keepNext w:val="true"/>
        <w:keepLines w:val="true"/>
        <w:spacing w:before="156" w:after="260" w:line="416"/>
        <w:ind w:right="0" w:left="0" w:firstLine="0"/>
        <w:jc w:val="both"/>
        <w:rPr>
          <w:rFonts w:ascii="Cambria" w:hAnsi="Cambria" w:cs="Cambria" w:eastAsia="Cambria"/>
          <w:b/>
          <w:color w:val="auto"/>
          <w:spacing w:val="0"/>
          <w:position w:val="0"/>
          <w:sz w:val="24"/>
          <w:shd w:fill="auto" w:val="clear"/>
        </w:rPr>
      </w:pPr>
      <w:r>
        <w:rPr>
          <w:rFonts w:ascii="宋体" w:hAnsi="宋体" w:cs="宋体" w:eastAsia="宋体"/>
          <w:b/>
          <w:color w:val="auto"/>
          <w:spacing w:val="0"/>
          <w:position w:val="0"/>
          <w:sz w:val="24"/>
          <w:shd w:fill="auto" w:val="clear"/>
        </w:rPr>
        <w:t xml:space="preserve">在线课程视频技术标准</w:t>
      </w:r>
    </w:p>
    <w:tbl>
      <w:tblPr/>
      <w:tblGrid>
        <w:gridCol w:w="912"/>
        <w:gridCol w:w="1843"/>
        <w:gridCol w:w="5673"/>
      </w:tblGrid>
      <w:tr>
        <w:trPr>
          <w:trHeight w:val="420" w:hRule="auto"/>
          <w:jc w:val="center"/>
        </w:trPr>
        <w:tc>
          <w:tcPr>
            <w:tcW w:w="8428"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b/>
                <w:color w:val="0000FF"/>
                <w:spacing w:val="0"/>
                <w:position w:val="0"/>
                <w:sz w:val="21"/>
                <w:shd w:fill="auto" w:val="clear"/>
              </w:rPr>
              <w:t xml:space="preserve">视频制作标准</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b/>
                <w:color w:val="0000FF"/>
                <w:spacing w:val="0"/>
                <w:position w:val="0"/>
                <w:sz w:val="21"/>
                <w:shd w:fill="auto" w:val="clear"/>
              </w:rPr>
              <w:t xml:space="preserve">序号</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b/>
                <w:color w:val="0000FF"/>
                <w:spacing w:val="0"/>
                <w:position w:val="0"/>
                <w:sz w:val="21"/>
                <w:shd w:fill="auto" w:val="clear"/>
              </w:rPr>
              <w:t xml:space="preserve">项目</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b/>
                <w:color w:val="0000FF"/>
                <w:spacing w:val="0"/>
                <w:position w:val="0"/>
                <w:sz w:val="21"/>
                <w:shd w:fill="auto" w:val="clear"/>
              </w:rPr>
              <w:t xml:space="preserve">标准</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1</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视频编码方式</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H.264</w:t>
            </w:r>
          </w:p>
        </w:tc>
      </w:tr>
      <w:tr>
        <w:trPr>
          <w:trHeight w:val="548"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2</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视频分辨率</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高清成片，分辨率不低于1920*1080像素</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3</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视频帧率</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25 fps(建议不低于24fps)</w:t>
            </w:r>
          </w:p>
        </w:tc>
      </w:tr>
      <w:tr>
        <w:trPr>
          <w:trHeight w:val="395"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4</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视频比例</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16：9</w:t>
            </w:r>
          </w:p>
        </w:tc>
      </w:tr>
      <w:tr>
        <w:trPr>
          <w:trHeight w:val="9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5</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视频格式</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mp4格式</w:t>
            </w:r>
          </w:p>
        </w:tc>
      </w:tr>
      <w:tr>
        <w:trPr>
          <w:trHeight w:val="9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6</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视频码率</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Mp4格式：不低于1Mbps</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7</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扫描方式</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逐行扫描</w:t>
            </w:r>
          </w:p>
        </w:tc>
      </w:tr>
      <w:tr>
        <w:trPr>
          <w:trHeight w:val="522"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8</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图像效果</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numPr>
                <w:ilvl w:val="0"/>
                <w:numId w:val="60"/>
              </w:numPr>
              <w:tabs>
                <w:tab w:val="left" w:pos="601" w:leader="none"/>
              </w:tabs>
              <w:spacing w:before="0" w:after="0" w:line="360"/>
              <w:ind w:right="0" w:left="317" w:hanging="420"/>
              <w:jc w:val="left"/>
              <w:rPr>
                <w:rFonts w:ascii="宋体" w:hAnsi="宋体" w:cs="宋体" w:eastAsia="宋体"/>
                <w:color w:val="0000FF"/>
                <w:spacing w:val="0"/>
                <w:position w:val="0"/>
                <w:sz w:val="24"/>
                <w:shd w:fill="auto" w:val="clear"/>
              </w:rPr>
            </w:pPr>
            <w:r>
              <w:rPr>
                <w:rFonts w:ascii="宋体" w:hAnsi="宋体" w:cs="宋体" w:eastAsia="宋体"/>
                <w:color w:val="0000FF"/>
                <w:spacing w:val="0"/>
                <w:position w:val="0"/>
                <w:sz w:val="24"/>
                <w:shd w:fill="auto" w:val="clear"/>
              </w:rPr>
              <w:t xml:space="preserve">画面曝光正常，无噪点；</w:t>
            </w:r>
          </w:p>
          <w:p>
            <w:pPr>
              <w:widowControl w:val="false"/>
              <w:numPr>
                <w:ilvl w:val="0"/>
                <w:numId w:val="60"/>
              </w:numPr>
              <w:tabs>
                <w:tab w:val="left" w:pos="601" w:leader="none"/>
              </w:tabs>
              <w:spacing w:before="0" w:after="0" w:line="360"/>
              <w:ind w:right="0" w:left="317" w:hanging="420"/>
              <w:jc w:val="left"/>
              <w:rPr>
                <w:rFonts w:ascii="宋体" w:hAnsi="宋体" w:cs="宋体" w:eastAsia="宋体"/>
                <w:color w:val="0000FF"/>
                <w:spacing w:val="0"/>
                <w:position w:val="0"/>
                <w:sz w:val="24"/>
                <w:shd w:fill="auto" w:val="clear"/>
              </w:rPr>
            </w:pPr>
            <w:r>
              <w:rPr>
                <w:rFonts w:ascii="宋体" w:hAnsi="宋体" w:cs="宋体" w:eastAsia="宋体"/>
                <w:color w:val="0000FF"/>
                <w:spacing w:val="0"/>
                <w:position w:val="0"/>
                <w:sz w:val="24"/>
                <w:shd w:fill="auto" w:val="clear"/>
              </w:rPr>
              <w:t xml:space="preserve">人、物移动时无拖影、耀光现象；</w:t>
            </w:r>
          </w:p>
          <w:p>
            <w:pPr>
              <w:widowControl w:val="false"/>
              <w:numPr>
                <w:ilvl w:val="0"/>
                <w:numId w:val="60"/>
              </w:numPr>
              <w:tabs>
                <w:tab w:val="left" w:pos="601" w:leader="none"/>
              </w:tabs>
              <w:spacing w:before="0" w:after="0" w:line="360"/>
              <w:ind w:right="0" w:left="317" w:hanging="420"/>
              <w:jc w:val="left"/>
              <w:rPr>
                <w:rFonts w:ascii="宋体" w:hAnsi="宋体" w:cs="宋体" w:eastAsia="宋体"/>
                <w:color w:val="0000FF"/>
                <w:spacing w:val="0"/>
                <w:position w:val="0"/>
                <w:sz w:val="24"/>
                <w:shd w:fill="auto" w:val="clear"/>
              </w:rPr>
            </w:pPr>
            <w:r>
              <w:rPr>
                <w:rFonts w:ascii="宋体" w:hAnsi="宋体" w:cs="宋体" w:eastAsia="宋体"/>
                <w:color w:val="0000FF"/>
                <w:spacing w:val="0"/>
                <w:position w:val="0"/>
                <w:sz w:val="24"/>
                <w:shd w:fill="auto" w:val="clear"/>
              </w:rPr>
              <w:t xml:space="preserve">白平衡正常，无偏色；</w:t>
            </w:r>
          </w:p>
          <w:p>
            <w:pPr>
              <w:widowControl w:val="false"/>
              <w:numPr>
                <w:ilvl w:val="0"/>
                <w:numId w:val="60"/>
              </w:numPr>
              <w:tabs>
                <w:tab w:val="left" w:pos="601" w:leader="none"/>
              </w:tabs>
              <w:spacing w:before="0" w:after="0" w:line="360"/>
              <w:ind w:right="0" w:left="317" w:hanging="420"/>
              <w:jc w:val="left"/>
              <w:rPr>
                <w:rFonts w:ascii="宋体" w:hAnsi="宋体" w:cs="宋体" w:eastAsia="宋体"/>
                <w:color w:val="0000FF"/>
                <w:spacing w:val="0"/>
                <w:position w:val="0"/>
                <w:sz w:val="24"/>
                <w:shd w:fill="auto" w:val="clear"/>
              </w:rPr>
            </w:pPr>
            <w:r>
              <w:rPr>
                <w:rFonts w:ascii="宋体" w:hAnsi="宋体" w:cs="宋体" w:eastAsia="宋体"/>
                <w:color w:val="0000FF"/>
                <w:spacing w:val="0"/>
                <w:position w:val="0"/>
                <w:sz w:val="24"/>
                <w:shd w:fill="auto" w:val="clear"/>
              </w:rPr>
              <w:t xml:space="preserve">构图均衡，无跳轴；</w:t>
            </w:r>
          </w:p>
          <w:p>
            <w:pPr>
              <w:widowControl w:val="false"/>
              <w:numPr>
                <w:ilvl w:val="0"/>
                <w:numId w:val="60"/>
              </w:numPr>
              <w:tabs>
                <w:tab w:val="left" w:pos="601" w:leader="none"/>
              </w:tabs>
              <w:spacing w:before="0" w:after="0" w:line="360"/>
              <w:ind w:right="0" w:left="317" w:hanging="420"/>
              <w:jc w:val="left"/>
              <w:rPr>
                <w:rFonts w:ascii="宋体" w:hAnsi="宋体" w:cs="宋体" w:eastAsia="宋体"/>
                <w:spacing w:val="0"/>
                <w:position w:val="0"/>
                <w:shd w:fill="auto" w:val="clear"/>
              </w:rPr>
            </w:pPr>
            <w:r>
              <w:rPr>
                <w:rFonts w:ascii="宋体" w:hAnsi="宋体" w:cs="宋体" w:eastAsia="宋体"/>
                <w:color w:val="0000FF"/>
                <w:spacing w:val="0"/>
                <w:position w:val="0"/>
                <w:sz w:val="24"/>
                <w:shd w:fill="auto" w:val="clear"/>
              </w:rPr>
              <w:t xml:space="preserve">蓝抠或绿抠时，人物抠像干净，无毛边等。</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9</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音频格式</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LinearAAC（线性高级音频编码格式）</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10</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音频采样率</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不低于44.1kHz</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11</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音频量化精度</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8bit</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12</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声道</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左右双声道</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13</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音频码率</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不低于128kbps</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14</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音频信噪比</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大于50dB</w:t>
            </w:r>
          </w:p>
        </w:tc>
      </w:tr>
      <w:tr>
        <w:trPr>
          <w:trHeight w:val="3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15</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音频电平</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-12db～-6db,声音无失真，音量大小统一</w:t>
            </w:r>
          </w:p>
        </w:tc>
      </w:tr>
      <w:tr>
        <w:trPr>
          <w:trHeight w:val="600" w:hRule="auto"/>
          <w:jc w:val="center"/>
        </w:trPr>
        <w:tc>
          <w:tcPr>
            <w:tcW w:w="912"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16</w:t>
            </w:r>
          </w:p>
        </w:tc>
        <w:tc>
          <w:tcPr>
            <w:tcW w:w="184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声音效果</w:t>
            </w:r>
          </w:p>
        </w:tc>
        <w:tc>
          <w:tcPr>
            <w:tcW w:w="5673"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left"/>
              <w:rPr>
                <w:rFonts w:ascii="宋体" w:hAnsi="宋体" w:cs="宋体" w:eastAsia="宋体"/>
                <w:spacing w:val="0"/>
                <w:position w:val="0"/>
                <w:shd w:fill="auto" w:val="clear"/>
              </w:rPr>
            </w:pPr>
            <w:r>
              <w:rPr>
                <w:rFonts w:ascii="宋体" w:hAnsi="宋体" w:cs="宋体" w:eastAsia="宋体"/>
                <w:color w:val="0000FF"/>
                <w:spacing w:val="0"/>
                <w:position w:val="0"/>
                <w:sz w:val="21"/>
                <w:shd w:fill="auto" w:val="clear"/>
              </w:rPr>
              <w:t xml:space="preserve">声音和画面同步，声音清晰、无杂音、无干扰、无破音和电流音</w:t>
            </w:r>
          </w:p>
        </w:tc>
      </w:tr>
    </w:tbl>
    <w:p>
      <w:pPr>
        <w:spacing w:before="0" w:after="0" w:line="360"/>
        <w:ind w:right="0" w:left="0" w:firstLine="0"/>
        <w:jc w:val="both"/>
        <w:rPr>
          <w:rFonts w:ascii="宋体" w:hAnsi="宋体" w:cs="宋体" w:eastAsia="宋体"/>
          <w:color w:val="auto"/>
          <w:spacing w:val="0"/>
          <w:position w:val="0"/>
          <w:sz w:val="21"/>
          <w:shd w:fill="auto" w:val="clear"/>
        </w:rPr>
      </w:pPr>
    </w:p>
    <w:p>
      <w:pPr>
        <w:keepNext w:val="true"/>
        <w:keepLines w:val="true"/>
        <w:spacing w:before="156" w:after="260" w:line="416"/>
        <w:ind w:right="0" w:left="0" w:firstLine="0"/>
        <w:jc w:val="both"/>
        <w:rPr>
          <w:rFonts w:ascii="Cambria" w:hAnsi="Cambria" w:cs="Cambria" w:eastAsia="Cambria"/>
          <w:b/>
          <w:color w:val="auto"/>
          <w:spacing w:val="0"/>
          <w:position w:val="0"/>
          <w:sz w:val="24"/>
          <w:shd w:fill="auto" w:val="clear"/>
        </w:rPr>
      </w:pPr>
      <w:r>
        <w:rPr>
          <w:rFonts w:ascii="宋体" w:hAnsi="宋体" w:cs="宋体" w:eastAsia="宋体"/>
          <w:b/>
          <w:color w:val="auto"/>
          <w:spacing w:val="0"/>
          <w:position w:val="0"/>
          <w:sz w:val="24"/>
          <w:shd w:fill="auto" w:val="clear"/>
        </w:rPr>
        <w:t xml:space="preserve">在线课程运行平台要求：</w:t>
      </w:r>
    </w:p>
    <w:p>
      <w:pPr>
        <w:spacing w:before="0" w:after="0" w:line="360"/>
        <w:ind w:right="0" w:left="0" w:firstLine="408"/>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1、</w:t>
      </w:r>
      <w:r>
        <w:rPr>
          <w:rFonts w:ascii="宋体" w:hAnsi="宋体" w:cs="宋体" w:eastAsia="宋体"/>
          <w:color w:val="000000"/>
          <w:spacing w:val="0"/>
          <w:position w:val="0"/>
          <w:sz w:val="21"/>
          <w:shd w:fill="auto" w:val="clear"/>
        </w:rPr>
        <w:t xml:space="preserve">标准化和规范化原则。制作完成的课程应具备标准化的属性，能提供各种规范的应用和服务，供应商能够提供目前高校认可的共享网路教学平台，供课程运行提供服务，同时移动端课堂教学控件及互动系统，满足后续的教学管理系统实现对接和共享；</w:t>
      </w:r>
      <w:r>
        <w:rPr>
          <w:rFonts w:ascii="宋体" w:hAnsi="宋体" w:cs="宋体" w:eastAsia="宋体"/>
          <w:color w:val="auto"/>
          <w:spacing w:val="0"/>
          <w:position w:val="0"/>
          <w:sz w:val="21"/>
          <w:shd w:fill="auto" w:val="clear"/>
        </w:rPr>
        <w:t xml:space="preserve">课程制作完成以后，需按提供的平台要求要求统一慕课化至网络教学平台上，并设计平台的课程封面、章节界面等内容，提供建课技术指导；慕课化内容如下： </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（1）设计配套课程的封面，对课程大纲进行美化，并设计交互动画。</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（2）平台对课程内容进行知识点的拆分、打码和删减，并进行上传，对每一个章节内容进行排版，并添加与课程相关的图书、期刊、报纸等资源。</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（3）可以添加与课程相关的配套试题、测验和考试，平台具有完善的建课功能。</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（4）对教师和学生进行平台使用培训，并提供24小时客服服务，及时解决出现的问题。</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（5）课程完善至教师能通过教学平台正常运行，方为验收通过。</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（6）平台必须提供移动端APP进行移动教学，提供免费资源，供备课试用。</w:t>
      </w:r>
      <w:r>
        <w:rPr>
          <w:rFonts w:ascii="宋体" w:hAnsi="宋体" w:cs="宋体" w:eastAsia="宋体"/>
          <w:color w:val="000000"/>
          <w:spacing w:val="0"/>
          <w:position w:val="0"/>
          <w:sz w:val="24"/>
          <w:shd w:fill="FFFFFF" w:val="clear"/>
        </w:rPr>
        <w:t xml:space="preserve">学生通过移动端</w:t>
      </w:r>
      <w:r>
        <w:rPr>
          <w:rFonts w:ascii="Verdana" w:hAnsi="Verdana" w:cs="Verdana" w:eastAsia="Verdana"/>
          <w:color w:val="000000"/>
          <w:spacing w:val="0"/>
          <w:position w:val="0"/>
          <w:sz w:val="24"/>
          <w:shd w:fill="FFFFFF" w:val="clear"/>
        </w:rPr>
        <w:t xml:space="preserve">APP</w:t>
      </w:r>
      <w:r>
        <w:rPr>
          <w:rFonts w:ascii="宋体" w:hAnsi="宋体" w:cs="宋体" w:eastAsia="宋体"/>
          <w:color w:val="000000"/>
          <w:spacing w:val="0"/>
          <w:position w:val="0"/>
          <w:sz w:val="24"/>
          <w:shd w:fill="FFFFFF" w:val="clear"/>
        </w:rPr>
        <w:t xml:space="preserve">学习数据与网站平台无缝对接，课程制作以及</w:t>
      </w:r>
      <w:r>
        <w:rPr>
          <w:rFonts w:ascii="宋体" w:hAnsi="宋体" w:cs="宋体" w:eastAsia="宋体"/>
          <w:color w:val="auto"/>
          <w:spacing w:val="0"/>
          <w:position w:val="0"/>
          <w:sz w:val="24"/>
          <w:shd w:fill="auto" w:val="clear"/>
        </w:rPr>
        <w:t xml:space="preserve">平台和移动端需属于同一个供应商。</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（7）平台数据具有统计分析功能，根据学生学习行为进行数据统计分析。</w:t>
      </w:r>
    </w:p>
    <w:p>
      <w:pPr>
        <w:spacing w:before="0" w:after="0" w:line="360"/>
        <w:ind w:right="0" w:left="0" w:firstLine="408"/>
        <w:jc w:val="both"/>
        <w:rPr>
          <w:rFonts w:ascii="宋体" w:hAnsi="宋体" w:cs="宋体" w:eastAsia="宋体"/>
          <w:color w:val="000000"/>
          <w:spacing w:val="0"/>
          <w:position w:val="0"/>
          <w:sz w:val="21"/>
          <w:shd w:fill="auto" w:val="clear"/>
        </w:rPr>
      </w:pPr>
      <w:r>
        <w:rPr>
          <w:rFonts w:ascii="宋体" w:hAnsi="宋体" w:cs="宋体" w:eastAsia="宋体"/>
          <w:color w:val="000000"/>
          <w:spacing w:val="0"/>
          <w:position w:val="0"/>
          <w:sz w:val="21"/>
          <w:shd w:fill="auto" w:val="clear"/>
        </w:rPr>
        <w:t xml:space="preserve">2、美观和实用并重原则。视频课程必须注重画面的美观度，同时要更加关注用户体验；画面简洁、清晰，设计具有吸引力的效果，能够有效保持学生的学习兴趣度。</w:t>
      </w:r>
    </w:p>
    <w:p>
      <w:pPr>
        <w:spacing w:before="0" w:after="0" w:line="360"/>
        <w:ind w:right="0" w:left="0" w:firstLine="408"/>
        <w:jc w:val="both"/>
        <w:rPr>
          <w:rFonts w:ascii="宋体" w:hAnsi="宋体" w:cs="宋体" w:eastAsia="宋体"/>
          <w:color w:val="auto"/>
          <w:spacing w:val="0"/>
          <w:position w:val="0"/>
          <w:sz w:val="21"/>
          <w:shd w:fill="auto" w:val="clear"/>
        </w:rPr>
      </w:pPr>
      <w:r>
        <w:rPr>
          <w:rFonts w:ascii="宋体" w:hAnsi="宋体" w:cs="宋体" w:eastAsia="宋体"/>
          <w:color w:val="000000"/>
          <w:spacing w:val="0"/>
          <w:position w:val="0"/>
          <w:sz w:val="21"/>
          <w:shd w:fill="auto" w:val="clear"/>
        </w:rPr>
        <w:t xml:space="preserve">3、</w:t>
      </w:r>
      <w:r>
        <w:rPr>
          <w:rFonts w:ascii="宋体" w:hAnsi="宋体" w:cs="宋体" w:eastAsia="宋体"/>
          <w:color w:val="auto"/>
          <w:spacing w:val="0"/>
          <w:position w:val="0"/>
          <w:sz w:val="21"/>
          <w:shd w:fill="auto" w:val="clear"/>
        </w:rPr>
        <w:t xml:space="preserve">知识产权保护原则。 </w:t>
      </w:r>
    </w:p>
    <w:p>
      <w:pPr>
        <w:spacing w:before="0" w:after="0" w:line="360"/>
        <w:ind w:right="0" w:left="0" w:firstLine="408"/>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（1）课程的所有权及相应权益归属采购方。未经采购方许可，服务供应商不得以任何形式侵犯其所有权，否则，采购方有权依法追究其法律责任， 并要求服务供应商赔偿因此造成的甲方损失（包括但不限于物质损失、名誉损失）。 </w:t>
      </w:r>
    </w:p>
    <w:p>
      <w:pPr>
        <w:spacing w:before="0" w:after="0" w:line="360"/>
        <w:ind w:right="0" w:left="0" w:firstLine="408"/>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本项目服务供应商必须保证视频中由制作方供应的资源必须拥有完全知识产权，或者取得著作权人的授权，必要时供应相应的具有法律效力的证明文件。制作方需妥善解决网络传播权。所有知识产权、网络传播权纠纷由服务供应方承担责任，采购方免责。此条款投标人必须全部满足并。</w:t>
      </w:r>
    </w:p>
    <w:p>
      <w:pPr>
        <w:keepNext w:val="true"/>
        <w:keepLines w:val="true"/>
        <w:spacing w:before="156" w:after="260" w:line="416"/>
        <w:ind w:right="0" w:left="0" w:firstLine="0"/>
        <w:jc w:val="both"/>
        <w:rPr>
          <w:rFonts w:ascii="Cambria" w:hAnsi="Cambria" w:cs="Cambria" w:eastAsia="Cambria"/>
          <w:b/>
          <w:color w:val="auto"/>
          <w:spacing w:val="0"/>
          <w:position w:val="0"/>
          <w:sz w:val="24"/>
          <w:shd w:fill="auto" w:val="clear"/>
        </w:rPr>
      </w:pPr>
      <w:r>
        <w:rPr>
          <w:rFonts w:ascii="宋体" w:hAnsi="宋体" w:cs="宋体" w:eastAsia="宋体"/>
          <w:b/>
          <w:color w:val="auto"/>
          <w:spacing w:val="0"/>
          <w:position w:val="0"/>
          <w:sz w:val="24"/>
          <w:shd w:fill="auto" w:val="clear"/>
        </w:rPr>
        <w:t xml:space="preserve">蓝背抠图效果要求：</w:t>
      </w:r>
    </w:p>
    <w:p>
      <w:pPr>
        <w:spacing w:before="0" w:after="0" w:line="360"/>
        <w:ind w:right="0" w:left="0" w:firstLine="525"/>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(1)人物自然清晰，色彩匀称，无曝光。画面细腻，质感柔和。</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（2）背景设计与人物相协调，对比明显。</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（3）声音无杂质，清脆自然。</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（4）PPT美化颜色与背景搭配，PPT动画效果显示。</w:t>
      </w:r>
    </w:p>
    <w:p>
      <w:pPr>
        <w:keepNext w:val="true"/>
        <w:keepLines w:val="true"/>
        <w:spacing w:before="156" w:after="260" w:line="416"/>
        <w:ind w:right="0" w:left="0" w:firstLine="0"/>
        <w:jc w:val="both"/>
        <w:rPr>
          <w:rFonts w:ascii="Cambria" w:hAnsi="Cambria" w:cs="Cambria" w:eastAsia="Cambria"/>
          <w:b/>
          <w:color w:val="auto"/>
          <w:spacing w:val="0"/>
          <w:position w:val="0"/>
          <w:sz w:val="24"/>
          <w:shd w:fill="auto" w:val="clear"/>
        </w:rPr>
      </w:pPr>
      <w:r>
        <w:rPr>
          <w:rFonts w:ascii="宋体" w:hAnsi="宋体" w:cs="宋体" w:eastAsia="宋体"/>
          <w:b/>
          <w:color w:val="auto"/>
          <w:spacing w:val="0"/>
          <w:position w:val="0"/>
          <w:sz w:val="24"/>
          <w:shd w:fill="auto" w:val="clear"/>
        </w:rPr>
        <w:t xml:space="preserve">备课资源库：</w:t>
      </w:r>
    </w:p>
    <w:p>
      <w:pPr>
        <w:widowControl w:val="false"/>
        <w:spacing w:before="0" w:after="0" w:line="36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(1)平台必须提供备课资源，备课资源包括电子图书，学术视频，学术期刊，以及相应知识点的文献文档，论文等。资源可以直接进行碎片化调用，应用于教学与课程建设。</w:t>
      </w:r>
    </w:p>
    <w:p>
      <w:pPr>
        <w:widowControl w:val="false"/>
        <w:spacing w:before="0" w:after="0" w:line="36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(2)资源库必须具有知识点检索功能，可根据知识点进行发散查询相应学术知识，发散程度广，有深度。方便备课老师依据知识点抓取资源。</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w:t>
        <w:tab/>
        <w:t xml:space="preserve">其他要求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1、合同签订后14日内完成。</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四、工期及验收</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工期：合同签订后14天内完成。</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质保期：验收合格后不少于24个月。</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交付地址：用户指定地点。</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验收：成交方根据合同交货期交货，由采购人进行验收，检测合格后完成验收（费用由成交单位支付）；反之检测不合格，不予验收。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五、</w:t>
        <w:tab/>
        <w:t xml:space="preserve">付款方式：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验收合格后一次付清</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六、</w:t>
        <w:tab/>
        <w:t xml:space="preserve">回标要求（纸质响应文件制作要求）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装订方式应为无线胶黏订或塑料线烫订，须编印好目录及页码，不得使用可拆卸重装的塑料（夹具）、金属（订书钉）或其他器具装订，响应文件应规范整齐、不易散落，纸张、封面和装订应力求简洁，不宜追求豪华装订，响应文件要求采用A4纸张并标有页码。响应文件内容（应当包括但不限于，如采购文件中未提供格式，请响应方自行设计提供）装订及加盖公章【以下文件非提供原件的，须加盖相应的企业公章（不包含投标专用章等企业专用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报价书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分项报价表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货物简要说明一览表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w:t>
        <w:tab/>
        <w:t xml:space="preserve">规格、技术参数偏离表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w:t>
        <w:tab/>
        <w:t xml:space="preserve">详细的售后服务条款和售后服务承诺</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w:t>
        <w:tab/>
        <w:t xml:space="preserve">提供现有技术力量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w:t>
        <w:tab/>
        <w:t xml:space="preserve">提供质量控制措施</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9.</w:t>
        <w:tab/>
        <w:t xml:space="preserve">拟投入本项目的主要人员及情况表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10.</w:t>
        <w:tab/>
        <w:t xml:space="preserve">近三年完成的类似项目情况表(附合同复印件，并加盖公章)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11.</w:t>
        <w:tab/>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12.</w:t>
        <w:tab/>
        <w:t xml:space="preserve">法定代表人授权委托书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13.</w:t>
        <w:tab/>
        <w:t xml:space="preserve">提供营业执照（三证合一或五证合一）、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14.</w:t>
        <w:tab/>
        <w:t xml:space="preserve">其他相关资料（采购文件未提供，响应方认为应提供的相关资料）</w:t>
        <w:t xml:space="preserve"> </w:t>
      </w:r>
    </w:p>
    <w:p>
      <w:pPr>
        <w:spacing w:before="0" w:after="0" w:line="360"/>
        <w:ind w:right="0" w:left="324" w:hanging="324"/>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2"/>
          <w:shd w:fill="auto" w:val="clear"/>
        </w:rPr>
        <w:t xml:space="preserve">第三部分 附件—响应文件格式</w:t>
      </w:r>
    </w:p>
    <w:p>
      <w:pPr>
        <w:spacing w:before="0" w:after="0" w:line="360"/>
        <w:ind w:right="0" w:left="0" w:firstLine="0"/>
        <w:jc w:val="left"/>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w:t>
      </w: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报价书</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致：上海政法学院</w:t>
      </w:r>
    </w:p>
    <w:p>
      <w:pPr>
        <w:spacing w:before="0" w:after="0" w:line="360"/>
        <w:ind w:right="0" w:left="0" w:firstLine="525"/>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根据贵方项目编号为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的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（项目名称）的采购文件，正式授权下述签字人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（姓名和职务）代表响应方</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（响应方的名称），提交下述响应文件正本一份，副本二份。响应文件包括以下内容：</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磋商书</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磋商报价表</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分项报价表</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货物简要说明一览表</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规格、技术参数偏离表</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详细的售后服务条款和售后服务承诺</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提供现有技术力量</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提供质量控制措施</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生产工艺或进货渠道</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生产设备清单</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拟投入本项目的主要人员及情况表</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近三年完成的类似项目情况表(附合同复印件，并加盖公章)</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正在进行的和承接的项目情况表</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提供参加政府采购活动前3年内在经营活动中没有重大违法记录的书面声明</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近三年（从2015年7月1日至投标截止前）未被列入“信用中国”网站( www.creditchina.gov.cn)失信被执行人名单、重大税收违法案件当事人名单和中国政府采购网( www.ccgp.gov.cn)政府采购严重违法失信行为记录名单的供应商</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法定代表人授权委托书</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中小企业声明函</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numPr>
          <w:ilvl w:val="0"/>
          <w:numId w:val="10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其他相关资料（磋商文件未提供，响应方认为应提供的相关资料）</w:t>
      </w:r>
    </w:p>
    <w:p>
      <w:pPr>
        <w:tabs>
          <w:tab w:val="left" w:pos="270"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由</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（银行名称）出具的磋商保证金，金额为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据此函，签字代表宣布同意如下：</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(1)</w:t>
        <w:tab/>
        <w:t xml:space="preserve">所附分项报价表中规定的应提供和交付的项目内容投标总价为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即</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（文字表述）。</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w:t>
        <w:tab/>
        <w:t xml:space="preserve">响应方将按磋商文件的规定履行合同责任和义务。</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w:t>
        <w:tab/>
        <w:t xml:space="preserve">响应方已详细审查全部磋商文件，包括修改文件（如有的话）以及全部参考资料和有关附件。</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(4)</w:t>
        <w:tab/>
        <w:t xml:space="preserve">我们完全理解并同意放弃对这方面有不明及误解的权利。</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(5)</w:t>
        <w:tab/>
        <w:t xml:space="preserve">其投标自开标日起有效期为</w:t>
      </w:r>
      <w:r>
        <w:rPr>
          <w:rFonts w:ascii="宋体" w:hAnsi="宋体" w:cs="宋体" w:eastAsia="宋体"/>
          <w:color w:val="auto"/>
          <w:spacing w:val="0"/>
          <w:position w:val="0"/>
          <w:sz w:val="21"/>
          <w:u w:val="single"/>
          <w:shd w:fill="auto" w:val="clear"/>
        </w:rPr>
        <w:t xml:space="preserve"> 90  </w:t>
      </w:r>
      <w:r>
        <w:rPr>
          <w:rFonts w:ascii="宋体" w:hAnsi="宋体" w:cs="宋体" w:eastAsia="宋体"/>
          <w:color w:val="auto"/>
          <w:spacing w:val="0"/>
          <w:position w:val="0"/>
          <w:sz w:val="21"/>
          <w:shd w:fill="auto" w:val="clear"/>
        </w:rPr>
        <w:t xml:space="preserve">个日历日。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(6)</w:t>
        <w:tab/>
        <w:t xml:space="preserve">响应方同意提供按照贵方可能要求的与其投标有关的一切数据或资料，完全理解贵方不一定要接受最低价的投标或收到任何投标。</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(7)</w:t>
        <w:tab/>
        <w:t xml:space="preserve">与本投标有关的一切正式往来通讯请寄：</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公司地址：</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      公司电话：</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传真：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邮编：</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纳税人识别号：</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开户银行：</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银行账号：</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响应方代表姓名、职务（印刷体）：</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响应方名称（加盖企业公章）：</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日 　　 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年</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月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报价表</w:t>
      </w:r>
    </w:p>
    <w:p>
      <w:pPr>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p>
      <w:pPr>
        <w:tabs>
          <w:tab w:val="right" w:pos="9179" w:leader="none"/>
        </w:tabs>
        <w:spacing w:before="0" w:after="0" w:line="360"/>
        <w:ind w:right="0" w:left="0" w:firstLine="0"/>
        <w:jc w:val="both"/>
        <w:rPr>
          <w:rFonts w:ascii="宋体" w:hAnsi="宋体" w:cs="宋体" w:eastAsia="宋体"/>
          <w:color w:val="auto"/>
          <w:spacing w:val="0"/>
          <w:position w:val="0"/>
          <w:sz w:val="21"/>
          <w:u w:val="single"/>
          <w:shd w:fill="auto" w:val="clear"/>
        </w:rPr>
      </w:pPr>
    </w:p>
    <w:tbl>
      <w:tblPr/>
      <w:tblGrid>
        <w:gridCol w:w="2518"/>
        <w:gridCol w:w="1855"/>
        <w:gridCol w:w="2126"/>
        <w:gridCol w:w="1984"/>
        <w:gridCol w:w="1786"/>
      </w:tblGrid>
      <w:tr>
        <w:trPr>
          <w:trHeight w:val="708"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包号</w:t>
            </w: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交货期（天）</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质保期（月）</w:t>
            </w: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金额（元）</w:t>
            </w:r>
          </w:p>
        </w:tc>
      </w:tr>
      <w:tr>
        <w:trPr>
          <w:trHeight w:val="712"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50"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报价（大写）</w:t>
            </w:r>
          </w:p>
        </w:tc>
        <w:tc>
          <w:tcPr>
            <w:tcW w:w="7751"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备注：报价包含调试费、检验费、培训费等一切相关费用。</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48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 此表与磋商书正本（除磋商保证金）一同装在一单独的信封内密封。</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附件3</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分项报价表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tbl>
      <w:tblPr/>
      <w:tblGrid>
        <w:gridCol w:w="741"/>
        <w:gridCol w:w="1993"/>
        <w:gridCol w:w="1620"/>
        <w:gridCol w:w="1215"/>
        <w:gridCol w:w="1350"/>
        <w:gridCol w:w="1393"/>
        <w:gridCol w:w="1215"/>
      </w:tblGrid>
      <w:tr>
        <w:trPr>
          <w:trHeight w:val="802" w:hRule="auto"/>
          <w:jc w:val="center"/>
        </w:trPr>
        <w:tc>
          <w:tcPr>
            <w:tcW w:w="741"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19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162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型号规格</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135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是否可免费赠送配件</w:t>
            </w:r>
          </w:p>
        </w:tc>
        <w:tc>
          <w:tcPr>
            <w:tcW w:w="13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单价</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包装费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617"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5</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运费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检测费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6</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其他</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273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c>
          <w:tcPr>
            <w:tcW w:w="6793"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bl>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注：1.不得变更本表式。</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2.如果单价和总价不符时，以单价为准。</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3.总价包含安装调试费、检验费、培训费等相关所有费用。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附件4</w:t>
      </w:r>
    </w:p>
    <w:p>
      <w:pPr>
        <w:spacing w:before="0" w:after="0" w:line="360"/>
        <w:ind w:right="0" w:left="0" w:firstLine="0"/>
        <w:jc w:val="center"/>
        <w:rPr>
          <w:rFonts w:ascii="宋体" w:hAnsi="宋体" w:cs="宋体" w:eastAsia="宋体"/>
          <w:color w:val="auto"/>
          <w:spacing w:val="0"/>
          <w:position w:val="0"/>
          <w:sz w:val="52"/>
          <w:shd w:fill="auto" w:val="clear"/>
        </w:rPr>
      </w:pPr>
      <w:r>
        <w:rPr>
          <w:rFonts w:ascii="宋体" w:hAnsi="宋体" w:cs="宋体" w:eastAsia="宋体"/>
          <w:b/>
          <w:color w:val="auto"/>
          <w:spacing w:val="20"/>
          <w:position w:val="0"/>
          <w:sz w:val="32"/>
          <w:shd w:fill="auto" w:val="clear"/>
        </w:rPr>
        <w:t xml:space="preserve">货物（服务）简要说明一览表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项目编号：  </w:t>
      </w:r>
      <w:r>
        <w:rPr>
          <w:rFonts w:ascii="宋体" w:hAnsi="宋体" w:cs="宋体" w:eastAsia="宋体"/>
          <w:color w:val="auto"/>
          <w:spacing w:val="0"/>
          <w:position w:val="0"/>
          <w:sz w:val="21"/>
          <w:u w:val="single"/>
          <w:shd w:fill="auto" w:val="clear"/>
        </w:rPr>
        <w:t xml:space="preserve">                               </w:t>
      </w:r>
    </w:p>
    <w:tbl>
      <w:tblPr/>
      <w:tblGrid>
        <w:gridCol w:w="754"/>
        <w:gridCol w:w="1486"/>
        <w:gridCol w:w="2703"/>
        <w:gridCol w:w="946"/>
        <w:gridCol w:w="2075"/>
        <w:gridCol w:w="1111"/>
      </w:tblGrid>
      <w:tr>
        <w:trPr>
          <w:trHeight w:val="80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序号</w:t>
            </w: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品牌型号规格</w:t>
            </w:r>
          </w:p>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主要技术参数</w:t>
            </w: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性能说明</w:t>
            </w: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 注</w:t>
            </w: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附件5</w:t>
      </w:r>
    </w:p>
    <w:p>
      <w:pPr>
        <w:spacing w:before="0" w:after="0" w:line="360"/>
        <w:ind w:right="0" w:left="0" w:firstLine="0"/>
        <w:jc w:val="center"/>
        <w:rPr>
          <w:rFonts w:ascii="宋体" w:hAnsi="宋体" w:cs="宋体" w:eastAsia="宋体"/>
          <w:color w:val="auto"/>
          <w:spacing w:val="0"/>
          <w:position w:val="0"/>
          <w:sz w:val="48"/>
          <w:shd w:fill="auto" w:val="clear"/>
        </w:rPr>
      </w:pPr>
      <w:r>
        <w:rPr>
          <w:rFonts w:ascii="宋体" w:hAnsi="宋体" w:cs="宋体" w:eastAsia="宋体"/>
          <w:b/>
          <w:color w:val="auto"/>
          <w:spacing w:val="0"/>
          <w:position w:val="0"/>
          <w:sz w:val="32"/>
          <w:shd w:fill="auto" w:val="clear"/>
        </w:rPr>
        <w:t xml:space="preserve">规格、技术参数偏离表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p>
    <w:tbl>
      <w:tblPr/>
      <w:tblGrid>
        <w:gridCol w:w="1343"/>
        <w:gridCol w:w="2684"/>
        <w:gridCol w:w="1342"/>
        <w:gridCol w:w="1342"/>
        <w:gridCol w:w="1342"/>
        <w:gridCol w:w="1342"/>
      </w:tblGrid>
      <w:tr>
        <w:trPr>
          <w:trHeight w:val="80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内 容</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磋商要求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响应要求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偏 离</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说 明</w:t>
            </w: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附件6</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详细的售后服务条款和售后服务承诺</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附件7</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提供现有技术力量</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附件8</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提供质量控制措施</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附件9</w:t>
      </w:r>
    </w:p>
    <w:p>
      <w:pPr>
        <w:spacing w:before="0" w:after="0" w:line="360"/>
        <w:ind w:right="0" w:left="0" w:firstLine="0"/>
        <w:jc w:val="center"/>
        <w:rPr>
          <w:rFonts w:ascii="宋体" w:hAnsi="宋体" w:cs="宋体" w:eastAsia="宋体"/>
          <w:b/>
          <w:color w:val="auto"/>
          <w:spacing w:val="20"/>
          <w:position w:val="0"/>
          <w:sz w:val="28"/>
          <w:shd w:fill="auto" w:val="clear"/>
        </w:rPr>
      </w:pPr>
      <w:r>
        <w:rPr>
          <w:rFonts w:ascii="宋体" w:hAnsi="宋体" w:cs="宋体" w:eastAsia="宋体"/>
          <w:b/>
          <w:color w:val="auto"/>
          <w:spacing w:val="0"/>
          <w:position w:val="0"/>
          <w:sz w:val="28"/>
          <w:shd w:fill="auto" w:val="clear"/>
        </w:rPr>
        <w:t xml:space="preserve">拟投入本项目的主要人员表</w:t>
      </w:r>
    </w:p>
    <w:tbl>
      <w:tblPr/>
      <w:tblGrid>
        <w:gridCol w:w="1548"/>
        <w:gridCol w:w="1656"/>
        <w:gridCol w:w="1656"/>
        <w:gridCol w:w="4320"/>
      </w:tblGrid>
      <w:tr>
        <w:trPr>
          <w:trHeight w:val="800"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务</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姓 名</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称</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主要资历﹑经验及承担过的项目</w:t>
            </w:r>
          </w:p>
        </w:tc>
      </w:tr>
      <w:tr>
        <w:trPr>
          <w:trHeight w:val="80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4"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6"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2"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1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注：响应方应将表列人员的资历情况填写并附相关资质证书及证明复印件并加盖公章。</w:t>
      </w: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附件10</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近三年完成的类似业绩</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（提供合同复印件加盖公章）</w:t>
      </w:r>
    </w:p>
    <w:tbl>
      <w:tblPr>
        <w:tblInd w:w="108" w:type="dxa"/>
      </w:tblPr>
      <w:tblGrid>
        <w:gridCol w:w="1487"/>
        <w:gridCol w:w="1618"/>
        <w:gridCol w:w="1890"/>
        <w:gridCol w:w="2025"/>
        <w:gridCol w:w="2025"/>
      </w:tblGrid>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项目序号</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项目所在地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项目采购人地址</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项目采购人电话</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合同价格</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开始日期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完成日期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技术负责人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项目描述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备注（用户反映）</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1"/>
          <w:shd w:fill="auto" w:val="clear"/>
        </w:rPr>
        <w:t xml:space="preserve">备注：各单位可根据各自的项目数量，调整表单的列数。</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                                 日期</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附件11</w:t>
      </w:r>
    </w:p>
    <w:p>
      <w:pPr>
        <w:spacing w:before="0" w:after="0" w:line="360"/>
        <w:ind w:right="0" w:left="0" w:firstLine="0"/>
        <w:jc w:val="center"/>
        <w:rPr>
          <w:rFonts w:ascii="宋体" w:hAnsi="宋体" w:cs="宋体" w:eastAsia="宋体"/>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声明</w:t>
      </w: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_____（项目名称）___________招标，郑重声明承诺满足以下条件：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响应方法定代表人签字或盖章：__________________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响应方盖章：__________________________</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250" w:line="36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24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响应供应商全称：</w:t>
      </w:r>
      <w:r>
        <w:rPr>
          <w:rFonts w:ascii="宋体" w:hAnsi="宋体" w:cs="宋体" w:eastAsia="宋体"/>
          <w:color w:val="auto"/>
          <w:spacing w:val="0"/>
          <w:position w:val="0"/>
          <w:sz w:val="21"/>
          <w:u w:val="single"/>
          <w:shd w:fill="auto" w:val="clear"/>
        </w:rPr>
        <w:t xml:space="preserve">               </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公章（盖章）</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45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45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（项目名称）的投标工作中，以响应方的名义签署磋商书、进行磋商、签署合同并处理与此有关的一切事务。</w:t>
      </w:r>
    </w:p>
    <w:p>
      <w:pPr>
        <w:spacing w:before="0" w:after="0" w:line="45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附件13</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b/>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num w:numId="19">
    <w:abstractNumId w:val="24"/>
  </w:num>
  <w:num w:numId="21">
    <w:abstractNumId w:val="18"/>
  </w:num>
  <w:num w:numId="23">
    <w:abstractNumId w:val="12"/>
  </w:num>
  <w:num w:numId="60">
    <w:abstractNumId w:val="6"/>
  </w:num>
  <w:num w:numId="107">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